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</w:p>
    <w:p>
      <w:pPr>
        <w:pStyle w:val="Normal"/>
        <w:overflowPunct w:val="false"/>
        <w:autoSpaceDE w:val="false"/>
        <w:spacing w:lineRule="auto" w:line="240"/>
        <w:jc w:val="center"/>
        <w:textAlignment w:val="baseline"/>
        <w:rPr>
          <w:rFonts w:ascii="Liberation Serif" w:hAnsi="Liberation Serif" w:eastAsia="Calibri" w:cs="Liberation Serif;Times New Roman"/>
          <w:kern w:val="2"/>
          <w:sz w:val="20"/>
          <w:szCs w:val="20"/>
          <w:lang w:val="ru-RU" w:eastAsia="ru-RU"/>
        </w:rPr>
      </w:pPr>
      <w:r>
        <w:rPr>
          <w:rFonts w:eastAsia="Calibri" w:cs="Liberation Serif;Times New Roman" w:ascii="Liberation Serif" w:hAnsi="Liberation Serif"/>
          <w:kern w:val="2"/>
          <w:sz w:val="20"/>
          <w:szCs w:val="20"/>
          <w:lang w:val="ru-RU" w:eastAsia="ru-RU"/>
        </w:rPr>
        <w:drawing>
          <wp:inline distT="0" distB="0" distL="0" distR="0">
            <wp:extent cx="437515" cy="645795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13" t="-278" r="-413" b="-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false"/>
        <w:autoSpaceDE w:val="false"/>
        <w:spacing w:lineRule="auto" w:line="240"/>
        <w:jc w:val="center"/>
        <w:textAlignment w:val="baseline"/>
        <w:rPr>
          <w:rFonts w:ascii="Liberation Serif" w:hAnsi="Liberation Serif" w:eastAsia="Calibri" w:cs="Liberation Serif;Times New Roman"/>
          <w:kern w:val="2"/>
          <w:sz w:val="20"/>
          <w:szCs w:val="20"/>
          <w:lang w:val="ru-RU" w:eastAsia="ru-RU"/>
        </w:rPr>
      </w:pPr>
      <w:r>
        <w:rPr>
          <w:rFonts w:eastAsia="Calibri" w:cs="Liberation Serif;Times New Roman" w:ascii="Liberation Serif" w:hAnsi="Liberation Serif"/>
          <w:kern w:val="2"/>
          <w:sz w:val="20"/>
          <w:szCs w:val="20"/>
          <w:lang w:val="ru-RU" w:eastAsia="ru-RU"/>
        </w:rPr>
      </w:r>
    </w:p>
    <w:p>
      <w:pPr>
        <w:pStyle w:val="Normal"/>
        <w:overflowPunct w:val="false"/>
        <w:autoSpaceDE w:val="false"/>
        <w:spacing w:lineRule="auto" w:line="240" w:before="0" w:after="0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" w:hAnsi="Liberation Serif"/>
          <w:b/>
          <w:color w:val="000000"/>
          <w:sz w:val="28"/>
          <w:szCs w:val="28"/>
          <w:lang w:val="ru-RU" w:eastAsia="ru-RU"/>
        </w:rPr>
        <w:t>Администрация Тугулымского муниципального округа</w:t>
      </w:r>
    </w:p>
    <w:p>
      <w:pPr>
        <w:pStyle w:val="Normal"/>
        <w:overflowPunct w:val="false"/>
        <w:autoSpaceDE w:val="false"/>
        <w:spacing w:lineRule="auto" w:line="240" w:before="0" w:after="0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" w:hAnsi="Liberation Serif"/>
          <w:b/>
          <w:color w:val="000000"/>
          <w:sz w:val="28"/>
          <w:szCs w:val="28"/>
          <w:lang w:val="ru-RU" w:eastAsia="ru-RU"/>
        </w:rPr>
        <w:t>Свердловской области</w:t>
      </w:r>
    </w:p>
    <w:p>
      <w:pPr>
        <w:pStyle w:val="Normal"/>
        <w:overflowPunct w:val="false"/>
        <w:autoSpaceDE w:val="false"/>
        <w:spacing w:lineRule="auto" w:line="240" w:before="0" w:after="0"/>
        <w:jc w:val="center"/>
        <w:textAlignment w:val="baseline"/>
        <w:rPr>
          <w:rFonts w:ascii="Liberation Serif" w:hAnsi="Liberation Serif" w:cs="Liberation Serif;Times New Roman"/>
          <w:b/>
          <w:color w:val="000000"/>
          <w:sz w:val="28"/>
          <w:szCs w:val="28"/>
          <w:lang w:val="ru-RU" w:eastAsia="ru-RU"/>
        </w:rPr>
      </w:pPr>
      <w:r>
        <w:rPr>
          <w:rFonts w:cs="Liberation Serif;Times New Roman" w:ascii="Liberation Serif" w:hAnsi="Liberation Serif"/>
          <w:b/>
          <w:color w:val="000000"/>
          <w:sz w:val="28"/>
          <w:szCs w:val="28"/>
          <w:lang w:val="ru-RU" w:eastAsia="ru-RU"/>
        </w:rPr>
      </w:r>
    </w:p>
    <w:p>
      <w:pPr>
        <w:pStyle w:val="Normal"/>
        <w:overflowPunct w:val="false"/>
        <w:autoSpaceDE w:val="false"/>
        <w:spacing w:lineRule="auto" w:line="240" w:before="0" w:after="0"/>
        <w:jc w:val="center"/>
        <w:textAlignment w:val="baseline"/>
        <w:rPr>
          <w:rFonts w:ascii="Liberation Serif" w:hAnsi="Liberation Serif" w:cs="Liberation Serif;Times New Roman"/>
          <w:b/>
          <w:bCs/>
          <w:sz w:val="32"/>
          <w:szCs w:val="32"/>
        </w:rPr>
      </w:pPr>
      <w:r>
        <w:rPr>
          <w:rFonts w:cs="Liberation Serif;Times New Roman" w:ascii="Liberation Serif" w:hAnsi="Liberation Serif"/>
          <w:b/>
          <w:bCs/>
          <w:sz w:val="32"/>
          <w:szCs w:val="32"/>
        </w:rPr>
        <w:t>П О С Т А Н О В Л Е Н И Е</w:t>
      </w:r>
    </w:p>
    <w:tbl>
      <w:tblPr>
        <w:tblW w:w="9678" w:type="dxa"/>
        <w:jc w:val="start"/>
        <w:tblInd w:w="-39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678"/>
      </w:tblGrid>
      <w:tr>
        <w:trPr>
          <w:trHeight w:val="345" w:hRule="atLeast"/>
        </w:trPr>
        <w:tc>
          <w:tcPr>
            <w:tcW w:w="9678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16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lang w:eastAsia="en-US"/>
              </w:rPr>
              <w:t>от 08.12.2025                                       п.г.т. Тугулым                                                           № 81</w:t>
            </w:r>
            <w:r>
              <w:rPr>
                <w:rFonts w:cs="Liberation Serif;Times New Roman" w:ascii="Liberation Serif" w:hAnsi="Liberation Serif"/>
                <w:sz w:val="24"/>
                <w:szCs w:val="24"/>
                <w:lang w:eastAsia="en-US"/>
              </w:rPr>
              <w:t>2</w:t>
            </w:r>
          </w:p>
        </w:tc>
      </w:tr>
    </w:tbl>
    <w:p>
      <w:pPr>
        <w:pStyle w:val="Style18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 внесении изменений в постановление администрации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Тугулымского муниципального округа от 29.10. 2025 № 720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«Об утверждении Положения об оплате труда и материальном стимулировании работников муниципального казённого учреждения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«Административно-хозяйственное управление Тугулымского муниципального округа Свердловской области»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соответствии со статьями 134, 135 Трудового кодекса Российской Федерации, руководствуясь статьей 31 Устава Тугулымского муниципального округа,  постановлением администрации Тугулымского муниципального округа от 02.12.2025 № 787 «О внесении изменения в постановление администрации Тугулымского муниципального округа от 15.09.2025 № 629 «Об индексации заработной платы работников муниципальных учреждений Тугулымского муниципального округа», администрация Тугулымского муниципального округа </w:t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1.  Приложение № 1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муниципального округа», утвержденного постановлением администрации Тугулымского муниципального округа от 29.10.2025 № 720  изложить в новой редакции: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>«Приложение № 1</w:t>
      </w:r>
    </w:p>
    <w:p>
      <w:pPr>
        <w:pStyle w:val="Normal"/>
        <w:widowControl/>
        <w:bidi w:val="0"/>
        <w:spacing w:lineRule="auto" w:line="257" w:before="0" w:after="0"/>
        <w:ind w:hanging="0" w:start="0" w:end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</w:t>
      </w:r>
    </w:p>
    <w:p>
      <w:pPr>
        <w:pStyle w:val="Normal"/>
        <w:widowControl/>
        <w:bidi w:val="0"/>
        <w:spacing w:lineRule="auto" w:line="257" w:before="0" w:after="0"/>
        <w:ind w:hanging="0" w:start="0" w:end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ПЕРЕЧЕНЬ</w:t>
      </w:r>
    </w:p>
    <w:p>
      <w:pPr>
        <w:pStyle w:val="Normal"/>
        <w:widowControl/>
        <w:bidi w:val="0"/>
        <w:spacing w:lineRule="auto" w:line="257" w:before="0" w:after="0"/>
        <w:ind w:hanging="0" w:start="0" w:end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должностей работников муниципального казённого учреждения «Административно-хозяйственное управление Тугулымского муниципального округа Свердловской области», входящих в профессиональные квалификационные группы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 xml:space="preserve">1) профессиональная квалификационная группа «Общеотраслевые профессии служащих второго  уровня» </w:t>
      </w:r>
    </w:p>
    <w:tbl>
      <w:tblPr>
        <w:tblStyle w:val="a5"/>
        <w:tblW w:w="963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40"/>
        <w:gridCol w:w="3275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275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диспетчер</w:t>
            </w:r>
          </w:p>
        </w:tc>
        <w:tc>
          <w:tcPr>
            <w:tcW w:w="3275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10197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2) Профессиональная квалификационная группа «Общеотраслевые профессии служащих третьего   уровня» </w:t>
      </w:r>
    </w:p>
    <w:tbl>
      <w:tblPr>
        <w:tblStyle w:val="a5"/>
        <w:tblW w:w="963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53"/>
        <w:gridCol w:w="3262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5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95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бухгалтер;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программист;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юрисконсульт;</w:t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14760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395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главный специалист;</w:t>
            </w:r>
          </w:p>
        </w:tc>
        <w:tc>
          <w:tcPr>
            <w:tcW w:w="3262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16423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3) Профессиональная квалификационная группа «Общеотраслевые профессии служащих четвертого   уровня» </w:t>
      </w:r>
    </w:p>
    <w:tbl>
      <w:tblPr>
        <w:tblStyle w:val="a5"/>
        <w:tblW w:w="963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51"/>
        <w:gridCol w:w="3264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51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264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51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начальник хозяйственно-эксплуатационного отдела;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начальник отдела субсидий и компенсаций;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начальник транспортного отдела;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начальник отдела контрактования и закупок;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начальник отдела кадров;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начальник отдела информационных технологий;</w:t>
            </w:r>
          </w:p>
        </w:tc>
        <w:tc>
          <w:tcPr>
            <w:tcW w:w="3264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18084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4) Профессиональная квалификационная группа «Общеотраслевые профессии  рабочих первого    уровня» </w:t>
      </w:r>
    </w:p>
    <w:tbl>
      <w:tblPr>
        <w:tblStyle w:val="a5"/>
        <w:tblW w:w="963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40"/>
        <w:gridCol w:w="3275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275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уборщица служебных помещений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электрик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дворник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сторож-вахтер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вахтер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рабочий по обслуживанию здания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истопник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гардеробщик</w:t>
            </w:r>
          </w:p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смотритель кладбища</w:t>
            </w:r>
          </w:p>
        </w:tc>
        <w:tc>
          <w:tcPr>
            <w:tcW w:w="3275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10197</w:t>
            </w:r>
          </w:p>
        </w:tc>
      </w:tr>
    </w:tbl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160"/>
        <w:ind w:firstLine="709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5) Профессиональная квалификационная группа «Общеотраслевые профессии  рабочих второго    уровня» </w:t>
      </w:r>
    </w:p>
    <w:tbl>
      <w:tblPr>
        <w:tblStyle w:val="a5"/>
        <w:tblW w:w="970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2423"/>
        <w:gridCol w:w="3940"/>
        <w:gridCol w:w="3337"/>
      </w:tblGrid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Квалификационные уровни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3337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водитель автобуса</w:t>
            </w:r>
          </w:p>
        </w:tc>
        <w:tc>
          <w:tcPr>
            <w:tcW w:w="3337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14102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водитель легкового автомобиля</w:t>
            </w:r>
          </w:p>
        </w:tc>
        <w:tc>
          <w:tcPr>
            <w:tcW w:w="3337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14102</w:t>
            </w:r>
          </w:p>
        </w:tc>
      </w:tr>
      <w:tr>
        <w:trPr/>
        <w:tc>
          <w:tcPr>
            <w:tcW w:w="2423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both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водитель грузового автомобиля</w:t>
            </w:r>
          </w:p>
        </w:tc>
        <w:tc>
          <w:tcPr>
            <w:tcW w:w="3337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14102</w:t>
            </w:r>
          </w:p>
        </w:tc>
      </w:tr>
    </w:tbl>
    <w:p>
      <w:pPr>
        <w:pStyle w:val="Normal"/>
        <w:spacing w:before="0" w:after="0"/>
        <w:ind w:firstLine="709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».</w:t>
      </w:r>
    </w:p>
    <w:p>
      <w:pPr>
        <w:pStyle w:val="Normal"/>
        <w:widowControl/>
        <w:bidi w:val="0"/>
        <w:spacing w:lineRule="auto" w:line="257" w:before="0" w:after="0"/>
        <w:ind w:firstLine="737" w:start="0" w:end="113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2. </w:t>
      </w:r>
      <w:r>
        <w:rPr>
          <w:rFonts w:ascii="Liberation Serif" w:hAnsi="Liberation Serif"/>
          <w:sz w:val="24"/>
          <w:szCs w:val="24"/>
        </w:rPr>
        <w:t xml:space="preserve">Приложение № </w:t>
      </w:r>
      <w:r>
        <w:rPr>
          <w:rFonts w:ascii="Liberation Serif" w:hAnsi="Liberation Serif"/>
          <w:sz w:val="24"/>
          <w:szCs w:val="24"/>
        </w:rPr>
        <w:t>2</w:t>
      </w:r>
      <w:r>
        <w:rPr>
          <w:rFonts w:ascii="Liberation Serif" w:hAnsi="Liberation Serif"/>
          <w:sz w:val="24"/>
          <w:szCs w:val="24"/>
        </w:rPr>
        <w:t xml:space="preserve"> Положения об оплате труда и материальном стимулировании работников муниципального казённого учреждения «Административно-хозяйственное управление Тугулымского муниципального округа Свердловской области», утвержденного постановлением администрации Тугулымского муниципального округа от 29.10.2025 № 720  изложить в новой редакции:</w:t>
      </w:r>
    </w:p>
    <w:p>
      <w:pPr>
        <w:pStyle w:val="Normal"/>
        <w:widowControl/>
        <w:bidi w:val="0"/>
        <w:spacing w:lineRule="auto" w:line="257" w:before="0" w:after="0"/>
        <w:ind w:firstLine="737" w:start="0" w:end="113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bidi w:val="0"/>
        <w:spacing w:lineRule="auto" w:line="257" w:before="0" w:after="0"/>
        <w:ind w:firstLine="737" w:start="0" w:end="113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«Приложение № 2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</w:t>
      </w:r>
    </w:p>
    <w:p>
      <w:pPr>
        <w:pStyle w:val="Normal"/>
        <w:spacing w:before="0" w:after="0"/>
        <w:ind w:firstLine="709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ПЕРЕЧЕНЬ</w:t>
      </w:r>
    </w:p>
    <w:p>
      <w:pPr>
        <w:pStyle w:val="Normal"/>
        <w:spacing w:before="0" w:after="0"/>
        <w:ind w:firstLine="709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должностей работников муниципального казенного учреждения «Административно-хозяйственное управление Тугулымского муниципального округа Свердловской области», </w:t>
      </w:r>
    </w:p>
    <w:p>
      <w:pPr>
        <w:pStyle w:val="Normal"/>
        <w:spacing w:before="0" w:after="0"/>
        <w:ind w:firstLine="709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не входящих в профессиональные квалификационные группы</w:t>
      </w:r>
    </w:p>
    <w:p>
      <w:pPr>
        <w:pStyle w:val="Normal"/>
        <w:spacing w:before="0" w:after="0"/>
        <w:ind w:firstLine="709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Style w:val="a5"/>
        <w:tblW w:w="970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332"/>
        <w:gridCol w:w="4368"/>
      </w:tblGrid>
      <w:tr>
        <w:trPr>
          <w:trHeight w:val="647" w:hRule="atLeast"/>
        </w:trPr>
        <w:tc>
          <w:tcPr>
            <w:tcW w:w="5332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Наименование должностей</w:t>
            </w:r>
          </w:p>
        </w:tc>
        <w:tc>
          <w:tcPr>
            <w:tcW w:w="4368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Должностные оклады (руб.)</w:t>
            </w:r>
          </w:p>
        </w:tc>
      </w:tr>
      <w:tr>
        <w:trPr>
          <w:trHeight w:val="324" w:hRule="atLeast"/>
        </w:trPr>
        <w:tc>
          <w:tcPr>
            <w:tcW w:w="5332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специалист по безопасности дорожного движения;</w:t>
            </w:r>
          </w:p>
        </w:tc>
        <w:tc>
          <w:tcPr>
            <w:tcW w:w="4368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14102</w:t>
            </w:r>
          </w:p>
        </w:tc>
      </w:tr>
      <w:tr>
        <w:trPr>
          <w:trHeight w:val="339" w:hRule="atLeast"/>
        </w:trPr>
        <w:tc>
          <w:tcPr>
            <w:tcW w:w="5332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 по экологии;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 по охране труда и пожарной безопасности;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 по противопожарной профилактике;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 в сфере закупок;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инженер-сметчик;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 по кадрам;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специалист;</w:t>
            </w:r>
          </w:p>
          <w:p>
            <w:pPr>
              <w:pStyle w:val="Normal"/>
              <w:widowControl/>
              <w:spacing w:before="0" w:after="0"/>
              <w:contextualSpacing/>
              <w:jc w:val="start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- ведущий специалист по субсидиям;</w:t>
            </w:r>
          </w:p>
        </w:tc>
        <w:tc>
          <w:tcPr>
            <w:tcW w:w="4368" w:type="dxa"/>
            <w:tcBorders/>
          </w:tcPr>
          <w:p>
            <w:pPr>
              <w:pStyle w:val="Normal"/>
              <w:widowControl/>
              <w:spacing w:before="0" w:after="0"/>
              <w:contextualSpacing/>
              <w:jc w:val="center"/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14760</w:t>
            </w:r>
          </w:p>
        </w:tc>
      </w:tr>
    </w:tbl>
    <w:p>
      <w:pPr>
        <w:pStyle w:val="Normal"/>
        <w:spacing w:before="0" w:after="0"/>
        <w:ind w:firstLine="709"/>
        <w:jc w:val="end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».</w:t>
      </w:r>
    </w:p>
    <w:p>
      <w:pPr>
        <w:pStyle w:val="ListParagraph"/>
        <w:numPr>
          <w:ilvl w:val="0"/>
          <w:numId w:val="0"/>
        </w:numPr>
        <w:ind w:hanging="0" w:star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</w:r>
      <w:r>
        <w:rPr>
          <w:rFonts w:cs="Times New Roman" w:ascii="Liberation Serif" w:hAnsi="Liberation Serif"/>
          <w:sz w:val="24"/>
          <w:szCs w:val="24"/>
        </w:rPr>
        <w:t>3</w:t>
      </w:r>
      <w:r>
        <w:rPr>
          <w:rFonts w:cs="Times New Roman" w:ascii="Liberation Serif" w:hAnsi="Liberation Serif"/>
          <w:sz w:val="24"/>
          <w:szCs w:val="24"/>
        </w:rPr>
        <w:t xml:space="preserve">.     </w:t>
      </w:r>
      <w:r>
        <w:rPr>
          <w:rFonts w:cs="Times New Roman" w:ascii="Liberation Serif" w:hAnsi="Liberation Serif"/>
          <w:sz w:val="24"/>
          <w:szCs w:val="24"/>
        </w:rPr>
        <w:t>Настоящее постановление вступает в силу с 01 декабря  2025 года.</w:t>
      </w:r>
    </w:p>
    <w:p>
      <w:pPr>
        <w:pStyle w:val="ListParagraph"/>
        <w:widowControl/>
        <w:numPr>
          <w:ilvl w:val="0"/>
          <w:numId w:val="0"/>
        </w:numPr>
        <w:bidi w:val="0"/>
        <w:spacing w:lineRule="auto" w:line="276" w:before="0" w:after="200"/>
        <w:ind w:hanging="0" w:start="0" w:end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</w:r>
      <w:r>
        <w:rPr>
          <w:rFonts w:cs="Times New Roman" w:ascii="Liberation Serif" w:hAnsi="Liberation Serif"/>
          <w:sz w:val="24"/>
          <w:szCs w:val="24"/>
        </w:rPr>
        <w:t>4</w:t>
      </w:r>
      <w:r>
        <w:rPr>
          <w:rFonts w:cs="Times New Roman" w:ascii="Liberation Serif" w:hAnsi="Liberation Serif"/>
          <w:sz w:val="24"/>
          <w:szCs w:val="24"/>
        </w:rPr>
        <w:t xml:space="preserve">. </w:t>
      </w:r>
      <w:r>
        <w:rPr>
          <w:rFonts w:cs="Times New Roman" w:ascii="Liberation Serif" w:hAnsi="Liberation Serif"/>
          <w:sz w:val="24"/>
          <w:szCs w:val="24"/>
        </w:rPr>
        <w:t xml:space="preserve">Контроль исполнения постановления возложить на заместителя главы Тугулымского муниципального округа  Кизерова К.В. </w:t>
      </w:r>
    </w:p>
    <w:p>
      <w:pPr>
        <w:pStyle w:val="ListParagraph"/>
        <w:ind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ind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ind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ind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Глава </w:t>
      </w:r>
    </w:p>
    <w:p>
      <w:pPr>
        <w:pStyle w:val="ListParagraph"/>
        <w:ind w:start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 округа                                                                     А.Н. Поздеев</w:t>
      </w:r>
    </w:p>
    <w:p>
      <w:pPr>
        <w:pStyle w:val="Normal"/>
        <w:spacing w:before="0" w:after="16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16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388" w:right="850" w:gutter="0" w:header="0" w:top="563" w:footer="0" w:bottom="70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2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2dc5"/>
    <w:pPr>
      <w:widowControl/>
      <w:bidi w:val="0"/>
      <w:spacing w:lineRule="auto" w:line="257" w:before="0" w:after="160"/>
      <w:jc w:val="star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572dc5"/>
    <w:rPr>
      <w:rFonts w:ascii="Times New Roman" w:hAnsi="Times New Roman" w:eastAsia="Calibri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b15daa"/>
    <w:rPr>
      <w:rFonts w:ascii="Segoe UI" w:hAnsi="Segoe UI" w:eastAsia="Times New Roman" w:cs="Segoe UI"/>
      <w:sz w:val="18"/>
      <w:szCs w:val="18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572dc5"/>
    <w:pPr>
      <w:spacing w:lineRule="auto" w:line="240" w:before="0" w:after="0"/>
      <w:jc w:val="center"/>
    </w:pPr>
    <w:rPr>
      <w:rFonts w:ascii="Times New Roman" w:hAnsi="Times New Roman" w:eastAsia="Calibri"/>
      <w:b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b15daa"/>
    <w:pPr>
      <w:spacing w:lineRule="auto" w:line="276" w:before="0" w:after="200"/>
      <w:ind w:start="720"/>
      <w:contextualSpacing/>
    </w:pPr>
    <w:rPr>
      <w:rFonts w:ascii="Calibri" w:hAnsi="Calibri" w:eastAsia="" w:cs="" w:asciiTheme="minorHAnsi" w:cstheme="minorBidi" w:eastAsiaTheme="minorEastAsia" w:hAnsiTheme="minorHAnsi"/>
      <w:lang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b15da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18">
    <w:name w:val="Обычный (веб)"/>
    <w:basedOn w:val="Normal"/>
    <w:qFormat/>
    <w:pPr>
      <w:spacing w:before="280" w:after="280"/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15daa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LibreOffice/25.8.2.2$Linux_X86_64 LibreOffice_project/d401f2107ccab8f924a8e2df40f573aab7605b6f</Application>
  <AppVersion>15.0000</AppVersion>
  <Pages>3</Pages>
  <Words>499</Words>
  <Characters>3895</Characters>
  <CharactersWithSpaces>4965</CharactersWithSpaces>
  <Paragraphs>105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2025-12-03T12:12:00Z</dcterms:created>
  <dc:creator>Юрист</dc:creator>
  <dc:description/>
  <dc:language>ru-RU</dc:language>
  <cp:lastModifiedBy/>
  <cp:lastPrinted>2025-12-08T15:51:35Z</cp:lastPrinted>
  <dcterms:modified xsi:type="dcterms:W3CDTF">2025-12-08T15:56:26Z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